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1a5276"/>
          <w:sz w:val="36"/>
          <w:szCs w:val="36"/>
        </w:rPr>
        <w:t xml:space="preserve">NDIS AUDIT AND COMPLIANCE CHECKLIST</w:t>
      </w:r>
    </w:p>
    <w:p>
      <w:pPr>
        <w:spacing w:after="220"/>
      </w:pPr>
      <w:r>
        <w:rPr>
          <w:b w:val="false"/>
          <w:bCs w:val="false"/>
          <w:i/>
          <w:iCs/>
          <w:sz w:val="20"/>
          <w:szCs w:val="20"/>
        </w:rPr>
        <w:t xml:space="preserve">A working checklist for providers preparing for an initial registration audit, a renewal audit, or an internal compliance review. Work through it with the actual documents open. Delete the parts that do not apply to your registration groups.</w:t>
      </w:r>
    </w:p>
    <w:p>
      <w:pPr>
        <w:pStyle w:val="Heading2"/>
        <w:spacing w:after="140" w:before="320"/>
      </w:pPr>
      <w:r>
        <w:rPr>
          <w:b/>
          <w:bCs/>
          <w:color w:val="1a5276"/>
          <w:sz w:val="26"/>
          <w:szCs w:val="26"/>
        </w:rPr>
        <w:t xml:space="preserve">Provider details</w:t>
      </w:r>
    </w:p>
    <w:p>
      <w:pPr>
        <w:spacing w:after="90"/>
      </w:pPr>
      <w:r>
        <w:rPr>
          <w:b/>
          <w:bCs/>
          <w:sz w:val="20"/>
          <w:szCs w:val="20"/>
        </w:rPr>
        <w:t xml:space="preserve">Legal entity name: </w:t>
      </w:r>
      <w:r>
        <w:rPr>
          <w:sz w:val="20"/>
          <w:szCs w:val="20"/>
        </w:rPr>
        <w:t xml:space="preserve">_____________________________</w:t>
      </w:r>
    </w:p>
    <w:p>
      <w:pPr>
        <w:spacing w:after="90"/>
      </w:pPr>
      <w:r>
        <w:rPr>
          <w:b/>
          <w:bCs/>
          <w:sz w:val="20"/>
          <w:szCs w:val="20"/>
        </w:rPr>
        <w:t xml:space="preserve">Trading name: </w:t>
      </w:r>
      <w:r>
        <w:rPr>
          <w:sz w:val="20"/>
          <w:szCs w:val="20"/>
        </w:rPr>
        <w:t xml:space="preserve">__________________________________</w:t>
      </w:r>
    </w:p>
    <w:p>
      <w:pPr>
        <w:spacing w:after="90"/>
      </w:pPr>
      <w:r>
        <w:rPr>
          <w:b/>
          <w:bCs/>
          <w:sz w:val="20"/>
          <w:szCs w:val="20"/>
        </w:rPr>
        <w:t xml:space="preserve">ABN: </w:t>
      </w:r>
      <w:r>
        <w:rPr>
          <w:sz w:val="20"/>
          <w:szCs w:val="20"/>
        </w:rPr>
        <w:t xml:space="preserve">___________________________________________</w:t>
      </w:r>
    </w:p>
    <w:p>
      <w:pPr>
        <w:spacing w:after="90"/>
      </w:pPr>
      <w:r>
        <w:rPr>
          <w:b/>
          <w:bCs/>
          <w:sz w:val="20"/>
          <w:szCs w:val="20"/>
        </w:rPr>
        <w:t xml:space="preserve">NDIS provider registration number (if already registered): </w:t>
      </w:r>
      <w:r>
        <w:rPr>
          <w:sz w:val="20"/>
          <w:szCs w:val="20"/>
        </w:rPr>
        <w:t xml:space="preserve">__________</w:t>
      </w:r>
    </w:p>
    <w:p>
      <w:pPr>
        <w:spacing w:after="90"/>
      </w:pPr>
      <w:r>
        <w:rPr>
          <w:b/>
          <w:bCs/>
          <w:sz w:val="20"/>
          <w:szCs w:val="20"/>
        </w:rPr>
        <w:t xml:space="preserve">Registration groups applied for or held: </w:t>
      </w:r>
      <w:r>
        <w:rPr>
          <w:sz w:val="20"/>
          <w:szCs w:val="20"/>
        </w:rPr>
        <w:t xml:space="preserve">__________</w:t>
      </w:r>
    </w:p>
    <w:p>
      <w:pPr>
        <w:spacing w:after="90"/>
      </w:pPr>
      <w:r>
        <w:rPr>
          <w:b/>
          <w:bCs/>
          <w:sz w:val="20"/>
          <w:szCs w:val="20"/>
        </w:rPr>
        <w:t xml:space="preserve">Audit type expected (verification / certification): </w:t>
      </w:r>
      <w:r>
        <w:rPr>
          <w:sz w:val="20"/>
          <w:szCs w:val="20"/>
        </w:rPr>
        <w:t xml:space="preserve">__________</w:t>
      </w:r>
    </w:p>
    <w:p>
      <w:pPr>
        <w:spacing w:after="90"/>
      </w:pPr>
      <w:r>
        <w:rPr>
          <w:b/>
          <w:bCs/>
          <w:sz w:val="20"/>
          <w:szCs w:val="20"/>
        </w:rPr>
        <w:t xml:space="preserve">Approved quality auditor engaged: </w:t>
      </w:r>
      <w:r>
        <w:rPr>
          <w:sz w:val="20"/>
          <w:szCs w:val="20"/>
        </w:rPr>
        <w:t xml:space="preserve">______________</w:t>
      </w:r>
    </w:p>
    <w:p>
      <w:pPr>
        <w:spacing w:after="90"/>
      </w:pPr>
      <w:r>
        <w:rPr>
          <w:b/>
          <w:bCs/>
          <w:sz w:val="20"/>
          <w:szCs w:val="20"/>
        </w:rPr>
        <w:t xml:space="preserve">Audit date: </w:t>
      </w:r>
      <w:r>
        <w:rPr>
          <w:sz w:val="20"/>
          <w:szCs w:val="20"/>
        </w:rPr>
        <w:t xml:space="preserve">____________________________________</w:t>
      </w:r>
    </w:p>
    <w:p>
      <w:pPr>
        <w:spacing w:after="90"/>
      </w:pPr>
      <w:r>
        <w:rPr>
          <w:b/>
          <w:bCs/>
          <w:sz w:val="20"/>
          <w:szCs w:val="20"/>
        </w:rPr>
        <w:t xml:space="preserve">Person responsible for this checklist: </w:t>
      </w:r>
      <w:r>
        <w:rPr>
          <w:sz w:val="20"/>
          <w:szCs w:val="20"/>
        </w:rPr>
        <w:t xml:space="preserve">__________</w:t>
      </w:r>
    </w:p>
    <w:p>
      <w:pPr>
        <w:spacing w:after="90"/>
      </w:pPr>
      <w:r>
        <w:rPr>
          <w:b/>
          <w:bCs/>
          <w:sz w:val="20"/>
          <w:szCs w:val="20"/>
        </w:rPr>
        <w:t xml:space="preserve">Date completed: </w:t>
      </w:r>
      <w:r>
        <w:rPr>
          <w:sz w:val="20"/>
          <w:szCs w:val="20"/>
        </w:rPr>
        <w:t xml:space="preserve">________________________________</w:t>
      </w:r>
    </w:p>
    <w:p>
      <w:pPr>
        <w:pStyle w:val="Heading2"/>
        <w:spacing w:after="140" w:before="320"/>
      </w:pPr>
      <w:r>
        <w:rPr>
          <w:b/>
          <w:bCs/>
          <w:color w:val="1a5276"/>
          <w:sz w:val="26"/>
          <w:szCs w:val="26"/>
        </w:rPr>
        <w:t xml:space="preserve">How to use this checklist</w:t>
      </w:r>
    </w:p>
    <w:p>
      <w:pPr>
        <w:spacing w:after="120"/>
      </w:pPr>
      <w:r>
        <w:rPr>
          <w:b w:val="false"/>
          <w:bCs w:val="false"/>
          <w:i w:val="false"/>
          <w:iCs w:val="false"/>
          <w:sz w:val="20"/>
          <w:szCs w:val="20"/>
        </w:rPr>
        <w:t xml:space="preserve">Registration is not universal. Participants who are self-managed or plan-managed may use providers who are not registered with the NDIS Commission, so the first question is whether registration is required for what you deliver and who you deliver it to. If you are registered, or applying, the rest of this checklist applies.</w:t>
      </w:r>
    </w:p>
    <w:p>
      <w:pPr>
        <w:spacing w:after="120"/>
      </w:pPr>
      <w:r>
        <w:rPr>
          <w:b w:val="false"/>
          <w:bCs w:val="false"/>
          <w:i w:val="false"/>
          <w:iCs w:val="false"/>
          <w:sz w:val="20"/>
          <w:szCs w:val="20"/>
        </w:rPr>
        <w:t xml:space="preserve">Two things drive everything else: your registration groups decide which audit you get, and the audit decides which NDIS Practice Standards modules you are assessed against. Confirm both before you start collecting evidence.</w:t>
      </w:r>
    </w:p>
    <w:p>
      <w:pPr>
        <w:spacing w:after="120"/>
      </w:pPr>
      <w:r>
        <w:rPr>
          <w:b w:val="false"/>
          <w:bCs w:val="false"/>
          <w:i/>
          <w:iCs/>
          <w:sz w:val="20"/>
          <w:szCs w:val="20"/>
        </w:rPr>
        <w:t xml:space="preserve">This checklist is a preparation aid. It is not the audit, and ticking every box does not decide the outcome. The NDIS Commission decides registration after considering the auditor's recommendation and assessing the suitability of the applicant and the people who run it.</w:t>
      </w:r>
    </w:p>
    <w:p>
      <w:pPr>
        <w:pStyle w:val="Heading2"/>
        <w:spacing w:after="140" w:before="320"/>
      </w:pPr>
      <w:r>
        <w:rPr>
          <w:b/>
          <w:bCs/>
          <w:color w:val="1a5276"/>
          <w:sz w:val="26"/>
          <w:szCs w:val="26"/>
        </w:rPr>
        <w:t xml:space="preserve">Part A: Registration application checklist</w:t>
      </w:r>
    </w:p>
    <w:p>
      <w:pPr>
        <w:spacing w:after="120"/>
      </w:pPr>
      <w:r>
        <w:rPr>
          <w:b w:val="false"/>
          <w:bCs w:val="false"/>
          <w:i/>
          <w:iCs/>
          <w:sz w:val="20"/>
          <w:szCs w:val="20"/>
        </w:rPr>
        <w:t xml:space="preserve">Complete before you engage an auditor.</w:t>
      </w:r>
    </w:p>
    <w:p>
      <w:pPr>
        <w:spacing w:after="90"/>
      </w:pPr>
      <w:r>
        <w:rPr>
          <w:sz w:val="20"/>
          <w:szCs w:val="20"/>
        </w:rPr>
        <w:t xml:space="preserve">[  ]  Confirmed whether registration is required for the supports you deliver and the participants you deliver them to</w:t>
      </w:r>
    </w:p>
    <w:p>
      <w:pPr>
        <w:spacing w:after="90"/>
      </w:pPr>
      <w:r>
        <w:rPr>
          <w:sz w:val="20"/>
          <w:szCs w:val="20"/>
        </w:rPr>
        <w:t xml:space="preserve">[  ]  Legal entity established, with an ABN</w:t>
      </w:r>
    </w:p>
    <w:p>
      <w:pPr>
        <w:spacing w:after="90"/>
      </w:pPr>
      <w:r>
        <w:rPr>
          <w:sz w:val="20"/>
          <w:szCs w:val="20"/>
        </w:rPr>
        <w:t xml:space="preserve">[  ]  Registration groups (classes of support) identified and written down</w:t>
      </w:r>
    </w:p>
    <w:p>
      <w:pPr>
        <w:spacing w:after="90"/>
      </w:pPr>
      <w:r>
        <w:rPr>
          <w:sz w:val="20"/>
          <w:szCs w:val="20"/>
        </w:rPr>
        <w:t xml:space="preserve">[  ]  Application submitted through the NDIS Commission Applications Portal</w:t>
      </w:r>
    </w:p>
    <w:p>
      <w:pPr>
        <w:spacing w:after="90"/>
      </w:pPr>
      <w:r>
        <w:rPr>
          <w:sz w:val="20"/>
          <w:szCs w:val="20"/>
        </w:rPr>
        <w:t xml:space="preserve">[  ]  Self-assessment against the applicable NDIS Practice Standards completed, with evidence attached to each response</w:t>
      </w:r>
    </w:p>
    <w:p>
      <w:pPr>
        <w:spacing w:after="90"/>
      </w:pPr>
      <w:r>
        <w:rPr>
          <w:sz w:val="20"/>
          <w:szCs w:val="20"/>
        </w:rPr>
        <w:t xml:space="preserve">[  ]  Suitability questions answered for the applicant and for the people who run the business</w:t>
      </w:r>
    </w:p>
    <w:p>
      <w:pPr>
        <w:spacing w:after="90"/>
      </w:pPr>
      <w:r>
        <w:rPr>
          <w:sz w:val="20"/>
          <w:szCs w:val="20"/>
        </w:rPr>
        <w:t xml:space="preserve">[  ]  Initial scope of audit document received from the NDIS Commission and read</w:t>
      </w:r>
    </w:p>
    <w:p>
      <w:pPr>
        <w:spacing w:after="90"/>
      </w:pPr>
      <w:r>
        <w:rPr>
          <w:sz w:val="20"/>
          <w:szCs w:val="20"/>
        </w:rPr>
        <w:t xml:space="preserve">[  ]  Audit type and registration groups on the scope document match what you expected</w:t>
      </w:r>
    </w:p>
    <w:p>
      <w:pPr>
        <w:spacing w:after="90"/>
      </w:pPr>
      <w:r>
        <w:rPr>
          <w:sz w:val="20"/>
          <w:szCs w:val="20"/>
        </w:rPr>
        <w:t xml:space="preserve">[  ]  Approved quality auditor engaged (you engage and pay the auditor, not the Commission)</w:t>
      </w:r>
    </w:p>
    <w:p>
      <w:pPr>
        <w:spacing w:after="90"/>
      </w:pPr>
      <w:r>
        <w:rPr>
          <w:sz w:val="20"/>
          <w:szCs w:val="20"/>
        </w:rPr>
        <w:t xml:space="preserve">[  ]  Audit costs budgeted, including any re-audit if corrective actions are required</w:t>
      </w:r>
    </w:p>
    <w:p>
      <w:pPr>
        <w:spacing w:after="90"/>
      </w:pPr>
      <w:r>
        <w:rPr>
          <w:sz w:val="20"/>
          <w:szCs w:val="20"/>
        </w:rPr>
        <w:t xml:space="preserve">[  ]  Internal owner named for the audit, with time set aside</w:t>
      </w:r>
    </w:p>
    <w:p>
      <w:pPr>
        <w:spacing w:after="160"/>
      </w:pPr>
      <w:r>
        <w:rPr>
          <w:b w:val="false"/>
          <w:bCs w:val="false"/>
          <w:i w:val="false"/>
          <w:iCs w:val="false"/>
          <w:sz w:val="20"/>
          <w:szCs w:val="20"/>
        </w:rPr>
        <w:t xml:space="preserve"/>
      </w:r>
    </w:p>
    <w:p>
      <w:pPr>
        <w:spacing w:after="120"/>
      </w:pPr>
      <w:r>
        <w:rPr>
          <w:b w:val="false"/>
          <w:bCs w:val="false"/>
          <w:i/>
          <w:iCs/>
          <w:sz w:val="20"/>
          <w:szCs w:val="20"/>
        </w:rPr>
        <w:t xml:space="preserve">If the scope document names an audit type or registration groups you did not expect, resolve it before the auditor starts. Scope disputes are far cheaper to fix in the portal than mid-audit.</w:t>
      </w:r>
    </w:p>
    <w:p>
      <w:pPr>
        <w:pStyle w:val="Heading2"/>
        <w:spacing w:after="140" w:before="320"/>
      </w:pPr>
      <w:r>
        <w:rPr>
          <w:b/>
          <w:bCs/>
          <w:color w:val="1a5276"/>
          <w:sz w:val="26"/>
          <w:szCs w:val="26"/>
        </w:rPr>
        <w:t xml:space="preserve">Part B: Which audit do you need?</w:t>
      </w:r>
    </w:p>
    <w:p>
      <w:pPr>
        <w:spacing w:after="120"/>
      </w:pPr>
      <w:r>
        <w:rPr>
          <w:b w:val="false"/>
          <w:bCs w:val="false"/>
          <w:i w:val="false"/>
          <w:iCs w:val="false"/>
          <w:sz w:val="20"/>
          <w:szCs w:val="20"/>
        </w:rPr>
        <w:t xml:space="preserve">A verification audit applies to lower-risk, lower-complexity supports and services. A certification audit applies to more complex or higher-risk supports and services. If your application includes registration groups associated with both, you complete a certification audit.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3008"/>
          </w:tcPr>
          <w:p>
            <w:r>
              <w:rPr>
                <w:b/>
                <w:bCs/>
                <w:sz w:val="18"/>
                <w:szCs w:val="18"/>
              </w:rPr>
              <w:t xml:space="preserve"/>
            </w:r>
          </w:p>
        </w:tc>
        <w:tc>
          <w:tcPr>
            <w:tcW w:type="dxa" w:w="3008"/>
          </w:tcPr>
          <w:p>
            <w:r>
              <w:rPr>
                <w:b/>
                <w:bCs/>
                <w:sz w:val="18"/>
                <w:szCs w:val="18"/>
              </w:rPr>
              <w:t xml:space="preserve">Verification audit</w:t>
            </w:r>
          </w:p>
        </w:tc>
        <w:tc>
          <w:tcPr>
            <w:tcW w:type="dxa" w:w="3008"/>
          </w:tcPr>
          <w:p>
            <w:r>
              <w:rPr>
                <w:b/>
                <w:bCs/>
                <w:sz w:val="18"/>
                <w:szCs w:val="18"/>
              </w:rPr>
              <w:t xml:space="preserve">Certification audit</w:t>
            </w:r>
          </w:p>
        </w:tc>
      </w:tr>
      <w:tr>
        <w:tc>
          <w:tcPr>
            <w:tcW w:type="dxa" w:w="3008"/>
          </w:tcPr>
          <w:p>
            <w:r>
              <w:rPr>
                <w:b w:val="false"/>
                <w:bCs w:val="false"/>
                <w:sz w:val="18"/>
                <w:szCs w:val="18"/>
              </w:rPr>
              <w:t xml:space="preserve">Applies to</w:t>
            </w:r>
          </w:p>
        </w:tc>
        <w:tc>
          <w:tcPr>
            <w:tcW w:type="dxa" w:w="3008"/>
          </w:tcPr>
          <w:p>
            <w:r>
              <w:rPr>
                <w:b w:val="false"/>
                <w:bCs w:val="false"/>
                <w:sz w:val="18"/>
                <w:szCs w:val="18"/>
              </w:rPr>
              <w:t xml:space="preserve">Lower risk, lower complexity supports and services</w:t>
            </w:r>
          </w:p>
        </w:tc>
        <w:tc>
          <w:tcPr>
            <w:tcW w:type="dxa" w:w="3008"/>
          </w:tcPr>
          <w:p>
            <w:r>
              <w:rPr>
                <w:b w:val="false"/>
                <w:bCs w:val="false"/>
                <w:sz w:val="18"/>
                <w:szCs w:val="18"/>
              </w:rPr>
              <w:t xml:space="preserve">More complex or higher risk supports and services</w:t>
            </w:r>
          </w:p>
        </w:tc>
      </w:tr>
      <w:tr>
        <w:tc>
          <w:tcPr>
            <w:tcW w:type="dxa" w:w="3008"/>
          </w:tcPr>
          <w:p>
            <w:r>
              <w:rPr>
                <w:b w:val="false"/>
                <w:bCs w:val="false"/>
                <w:sz w:val="18"/>
                <w:szCs w:val="18"/>
              </w:rPr>
              <w:t xml:space="preserve">Assessed against</w:t>
            </w:r>
          </w:p>
        </w:tc>
        <w:tc>
          <w:tcPr>
            <w:tcW w:type="dxa" w:w="3008"/>
          </w:tcPr>
          <w:p>
            <w:r>
              <w:rPr>
                <w:b w:val="false"/>
                <w:bCs w:val="false"/>
                <w:sz w:val="18"/>
                <w:szCs w:val="18"/>
              </w:rPr>
              <w:t xml:space="preserve">The Verification Module</w:t>
            </w:r>
          </w:p>
        </w:tc>
        <w:tc>
          <w:tcPr>
            <w:tcW w:type="dxa" w:w="3008"/>
          </w:tcPr>
          <w:p>
            <w:r>
              <w:rPr>
                <w:b w:val="false"/>
                <w:bCs w:val="false"/>
                <w:sz w:val="18"/>
                <w:szCs w:val="18"/>
              </w:rPr>
              <w:t xml:space="preserve">The Core Module plus any supplementary modules your registration groups pull in</w:t>
            </w:r>
          </w:p>
        </w:tc>
      </w:tr>
      <w:tr>
        <w:tc>
          <w:tcPr>
            <w:tcW w:type="dxa" w:w="3008"/>
          </w:tcPr>
          <w:p>
            <w:r>
              <w:rPr>
                <w:b w:val="false"/>
                <w:bCs w:val="false"/>
                <w:sz w:val="18"/>
                <w:szCs w:val="18"/>
              </w:rPr>
              <w:t xml:space="preserve">What the auditor does</w:t>
            </w:r>
          </w:p>
        </w:tc>
        <w:tc>
          <w:tcPr>
            <w:tcW w:type="dxa" w:w="3008"/>
          </w:tcPr>
          <w:p>
            <w:r>
              <w:rPr>
                <w:b w:val="false"/>
                <w:bCs w:val="false"/>
                <w:sz w:val="18"/>
                <w:szCs w:val="18"/>
              </w:rPr>
              <w:t xml:space="preserve">A desktop review of the required documentary evidence</w:t>
            </w:r>
          </w:p>
        </w:tc>
        <w:tc>
          <w:tcPr>
            <w:tcW w:type="dxa" w:w="3008"/>
          </w:tcPr>
          <w:p>
            <w:r>
              <w:rPr>
                <w:b w:val="false"/>
                <w:bCs w:val="false"/>
                <w:sz w:val="18"/>
                <w:szCs w:val="18"/>
              </w:rPr>
              <w:t xml:space="preserve">A document review followed by an on-site assessment, including interviews</w:t>
            </w:r>
          </w:p>
        </w:tc>
      </w:tr>
      <w:tr>
        <w:tc>
          <w:tcPr>
            <w:tcW w:type="dxa" w:w="3008"/>
          </w:tcPr>
          <w:p>
            <w:r>
              <w:rPr>
                <w:b w:val="false"/>
                <w:bCs w:val="false"/>
                <w:sz w:val="18"/>
                <w:szCs w:val="18"/>
              </w:rPr>
              <w:t xml:space="preserve">Audit report to the NDIS Commission</w:t>
            </w:r>
          </w:p>
        </w:tc>
        <w:tc>
          <w:tcPr>
            <w:tcW w:type="dxa" w:w="3008"/>
          </w:tcPr>
          <w:p>
            <w:r>
              <w:rPr>
                <w:b w:val="false"/>
                <w:bCs w:val="false"/>
                <w:sz w:val="18"/>
                <w:szCs w:val="18"/>
              </w:rPr>
              <w:t xml:space="preserve">Up to 14 days after the audit is completed</w:t>
            </w:r>
          </w:p>
        </w:tc>
        <w:tc>
          <w:tcPr>
            <w:tcW w:type="dxa" w:w="3008"/>
          </w:tcPr>
          <w:p>
            <w:r>
              <w:rPr>
                <w:b w:val="false"/>
                <w:bCs w:val="false"/>
                <w:sz w:val="18"/>
                <w:szCs w:val="18"/>
              </w:rPr>
              <w:t xml:space="preserve">Up to 28 days after the audit is completed</w:t>
            </w:r>
          </w:p>
        </w:tc>
      </w:tr>
    </w:tbl>
    <w:p>
      <w:pPr>
        <w:spacing w:after="160"/>
      </w:pPr>
      <w:r>
        <w:rPr>
          <w:b w:val="false"/>
          <w:bCs w:val="false"/>
          <w:i w:val="false"/>
          <w:iCs w:val="false"/>
          <w:sz w:val="20"/>
          <w:szCs w:val="20"/>
        </w:rPr>
        <w:t xml:space="preserve"/>
      </w:r>
    </w:p>
    <w:p>
      <w:pPr>
        <w:spacing w:after="120"/>
      </w:pPr>
      <w:r>
        <w:rPr>
          <w:b w:val="false"/>
          <w:bCs w:val="false"/>
          <w:i/>
          <w:iCs/>
          <w:sz w:val="20"/>
          <w:szCs w:val="20"/>
        </w:rPr>
        <w:t xml:space="preserve">Many providers on the verification pathway have already met the requirements of professional regulation, for example through AHPRA or another professional body. The verification evidence list is set out in the NDIS Commission's "NDIS Practice Standards Qualification and Professional Associations Required Documentation Guide". Work from that document, not from a generic list.</w:t>
      </w:r>
    </w:p>
    <w:p>
      <w:pPr>
        <w:spacing w:after="90"/>
      </w:pPr>
      <w:r>
        <w:rPr>
          <w:b/>
          <w:bCs/>
          <w:sz w:val="20"/>
          <w:szCs w:val="20"/>
        </w:rPr>
        <w:t xml:space="preserve">Audit type confirmed on the scope document: </w:t>
      </w:r>
      <w:r>
        <w:rPr>
          <w:sz w:val="20"/>
          <w:szCs w:val="20"/>
        </w:rPr>
        <w:t xml:space="preserve">__________</w:t>
      </w:r>
    </w:p>
    <w:p>
      <w:pPr>
        <w:spacing w:after="90"/>
      </w:pPr>
      <w:r>
        <w:rPr>
          <w:b/>
          <w:bCs/>
          <w:sz w:val="20"/>
          <w:szCs w:val="20"/>
        </w:rPr>
        <w:t xml:space="preserve">Date confirmed: </w:t>
      </w:r>
      <w:r>
        <w:rPr>
          <w:sz w:val="20"/>
          <w:szCs w:val="20"/>
        </w:rPr>
        <w:t xml:space="preserve">________________________________</w:t>
      </w:r>
    </w:p>
    <w:p>
      <w:pPr>
        <w:pStyle w:val="Heading2"/>
        <w:spacing w:after="140" w:before="320"/>
      </w:pPr>
      <w:r>
        <w:rPr>
          <w:b/>
          <w:bCs/>
          <w:color w:val="1a5276"/>
          <w:sz w:val="26"/>
          <w:szCs w:val="26"/>
        </w:rPr>
        <w:t xml:space="preserve">Part C: Core Module readiness</w:t>
      </w:r>
    </w:p>
    <w:p>
      <w:pPr>
        <w:spacing w:after="120"/>
      </w:pPr>
      <w:r>
        <w:rPr>
          <w:b w:val="false"/>
          <w:bCs w:val="false"/>
          <w:i/>
          <w:iCs/>
          <w:sz w:val="20"/>
          <w:szCs w:val="20"/>
        </w:rPr>
        <w:t xml:space="preserve">The Core Module of the NDIS Practice Standards is set out in Schedule 1 of the National Disability Insurance Scheme (Provider Registration and Practice Standards) Rules 2018. Its Parts are: Preliminary; Rights of participants and responsibilities of providers; Provider governance and operational management; Provision of supports; and Support provision environment. The sections below follow those Parts. Read the actual standards and quality indicators in the Rules before you sign anything off: this is a preparation aid, not a substitute for the instrument.</w:t>
      </w:r>
    </w:p>
    <w:p>
      <w:pPr>
        <w:spacing w:after="120"/>
      </w:pPr>
      <w:r>
        <w:rPr>
          <w:b/>
          <w:bCs/>
          <w:i w:val="false"/>
          <w:iCs w:val="false"/>
          <w:sz w:val="20"/>
          <w:szCs w:val="20"/>
        </w:rPr>
        <w:t xml:space="preserve">C1. Rights of participants and responsibilities of providers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3008"/>
          </w:tcPr>
          <w:p>
            <w:r>
              <w:rPr>
                <w:b/>
                <w:bCs/>
                <w:sz w:val="18"/>
                <w:szCs w:val="18"/>
              </w:rPr>
              <w:t xml:space="preserve">Evidence the auditor will look for</w:t>
            </w:r>
          </w:p>
        </w:tc>
        <w:tc>
          <w:tcPr>
            <w:tcW w:type="dxa" w:w="3008"/>
          </w:tcPr>
          <w:p>
            <w:r>
              <w:rPr>
                <w:b/>
                <w:bCs/>
                <w:sz w:val="18"/>
                <w:szCs w:val="18"/>
              </w:rPr>
              <w:t xml:space="preserve">Where it lives</w:t>
            </w:r>
          </w:p>
        </w:tc>
        <w:tc>
          <w:tcPr>
            <w:tcW w:type="dxa" w:w="3008"/>
          </w:tcPr>
          <w:p>
            <w:r>
              <w:rPr>
                <w:b/>
                <w:bCs/>
                <w:sz w:val="18"/>
                <w:szCs w:val="18"/>
              </w:rPr>
              <w:t xml:space="preserve">Ready? (Y/N/NA)</w:t>
            </w:r>
          </w:p>
        </w:tc>
      </w:tr>
      <w:tr>
        <w:tc>
          <w:tcPr>
            <w:tcW w:type="dxa" w:w="3008"/>
          </w:tcPr>
          <w:p>
            <w:r>
              <w:rPr>
                <w:b w:val="false"/>
                <w:bCs w:val="false"/>
                <w:sz w:val="18"/>
                <w:szCs w:val="18"/>
              </w:rPr>
              <w:t xml:space="preserve">Policy and practice supporting each participant to make their own decisions and exercise choice and control</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Information given in the language, mode of communication and terms the participant is most likely to understand</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Evidence of how dignity of risk is supported in decision-making</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Policy supporting a participant's right to access an advocate of their choosing, including an independent advocate, and to have that advocate present</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Privacy and dignity policy, and evidence workers follow it</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Consent records, and evidence consent is specific rather than blanket</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Service agreements in place, in an accessible format</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Evidence the NDIS Code of Conduct is understood and applied by workers</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bl>
    <w:p>
      <w:pPr>
        <w:spacing w:after="160"/>
      </w:pPr>
      <w:r>
        <w:rPr>
          <w:b w:val="false"/>
          <w:bCs w:val="false"/>
          <w:i w:val="false"/>
          <w:iCs w:val="false"/>
          <w:sz w:val="20"/>
          <w:szCs w:val="20"/>
        </w:rPr>
        <w:t xml:space="preserve"/>
      </w:r>
    </w:p>
    <w:p>
      <w:pPr>
        <w:spacing w:after="120"/>
      </w:pPr>
      <w:r>
        <w:rPr>
          <w:b/>
          <w:bCs/>
          <w:i w:val="false"/>
          <w:iCs w:val="false"/>
          <w:sz w:val="20"/>
          <w:szCs w:val="20"/>
        </w:rPr>
        <w:t xml:space="preserve">C2. Provider governance and operational management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3008"/>
          </w:tcPr>
          <w:p>
            <w:r>
              <w:rPr>
                <w:b/>
                <w:bCs/>
                <w:sz w:val="18"/>
                <w:szCs w:val="18"/>
              </w:rPr>
              <w:t xml:space="preserve">Evidence the auditor will look for</w:t>
            </w:r>
          </w:p>
        </w:tc>
        <w:tc>
          <w:tcPr>
            <w:tcW w:type="dxa" w:w="3008"/>
          </w:tcPr>
          <w:p>
            <w:r>
              <w:rPr>
                <w:b/>
                <w:bCs/>
                <w:sz w:val="18"/>
                <w:szCs w:val="18"/>
              </w:rPr>
              <w:t xml:space="preserve">Where it lives</w:t>
            </w:r>
          </w:p>
        </w:tc>
        <w:tc>
          <w:tcPr>
            <w:tcW w:type="dxa" w:w="3008"/>
          </w:tcPr>
          <w:p>
            <w:r>
              <w:rPr>
                <w:b/>
                <w:bCs/>
                <w:sz w:val="18"/>
                <w:szCs w:val="18"/>
              </w:rPr>
              <w:t xml:space="preserve">Ready? (Y/N/NA)</w:t>
            </w:r>
          </w:p>
        </w:tc>
      </w:tr>
      <w:tr>
        <w:tc>
          <w:tcPr>
            <w:tcW w:type="dxa" w:w="3008"/>
          </w:tcPr>
          <w:p>
            <w:r>
              <w:rPr>
                <w:b w:val="false"/>
                <w:bCs w:val="false"/>
                <w:sz w:val="18"/>
                <w:szCs w:val="18"/>
              </w:rPr>
              <w:t xml:space="preserve">Governance arrangements proportionate to the size and scale of the provider and the scope and complexity of supports delivered</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Evidence of opportunities for people with disability to contribute to governance and to input into organisational policy and processes</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Risk management system, with a current risk register</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Quality management system, including internal audit and continuous improvement records</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Information management: how participant records are created, stored, accessed, corrected and destroyed</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Privacy policy and data breach response process</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Complaints management and resolution system, with a complaints register</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Incident management system, with an incident register</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Human resource management: recruitment, induction, supervision, performance</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Worker screening records for every worker in a risk-assessed role</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Training records, including Code of Conduct and any support-specific training</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Continuity of supports arrangements</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Insurance certificates, current and in the correct entity name</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Financial records showing the provider can deliver the supports it is registered for</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bl>
    <w:p>
      <w:pPr>
        <w:spacing w:after="160"/>
      </w:pPr>
      <w:r>
        <w:rPr>
          <w:b w:val="false"/>
          <w:bCs w:val="false"/>
          <w:i w:val="false"/>
          <w:iCs w:val="false"/>
          <w:sz w:val="20"/>
          <w:szCs w:val="20"/>
        </w:rPr>
        <w:t xml:space="preserve"/>
      </w:r>
    </w:p>
    <w:p>
      <w:pPr>
        <w:spacing w:after="120"/>
      </w:pPr>
      <w:r>
        <w:rPr>
          <w:b/>
          <w:bCs/>
          <w:i w:val="false"/>
          <w:iCs w:val="false"/>
          <w:sz w:val="20"/>
          <w:szCs w:val="20"/>
        </w:rPr>
        <w:t xml:space="preserve">C3. Provision of supports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3008"/>
          </w:tcPr>
          <w:p>
            <w:r>
              <w:rPr>
                <w:b/>
                <w:bCs/>
                <w:sz w:val="18"/>
                <w:szCs w:val="18"/>
              </w:rPr>
              <w:t xml:space="preserve">Evidence the auditor will look for</w:t>
            </w:r>
          </w:p>
        </w:tc>
        <w:tc>
          <w:tcPr>
            <w:tcW w:type="dxa" w:w="3008"/>
          </w:tcPr>
          <w:p>
            <w:r>
              <w:rPr>
                <w:b/>
                <w:bCs/>
                <w:sz w:val="18"/>
                <w:szCs w:val="18"/>
              </w:rPr>
              <w:t xml:space="preserve">Where it lives</w:t>
            </w:r>
          </w:p>
        </w:tc>
        <w:tc>
          <w:tcPr>
            <w:tcW w:type="dxa" w:w="3008"/>
          </w:tcPr>
          <w:p>
            <w:r>
              <w:rPr>
                <w:b/>
                <w:bCs/>
                <w:sz w:val="18"/>
                <w:szCs w:val="18"/>
              </w:rPr>
              <w:t xml:space="preserve">Ready? (Y/N/NA)</w:t>
            </w:r>
          </w:p>
        </w:tc>
      </w:tr>
      <w:tr>
        <w:tc>
          <w:tcPr>
            <w:tcW w:type="dxa" w:w="3008"/>
          </w:tcPr>
          <w:p>
            <w:r>
              <w:rPr>
                <w:b w:val="false"/>
                <w:bCs w:val="false"/>
                <w:sz w:val="18"/>
                <w:szCs w:val="18"/>
              </w:rPr>
              <w:t xml:space="preserve">Intake, assessment and access process</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Support planning documents linked to participant goals</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Evidence supports are delivered as agreed, for example progress notes and rosters</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Service agreement review and variation records</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Transitions in and out of supports, including exit records</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Responsive support: how changes in need are identified and acted on</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bl>
    <w:p>
      <w:pPr>
        <w:spacing w:after="160"/>
      </w:pPr>
      <w:r>
        <w:rPr>
          <w:b w:val="false"/>
          <w:bCs w:val="false"/>
          <w:i w:val="false"/>
          <w:iCs w:val="false"/>
          <w:sz w:val="20"/>
          <w:szCs w:val="20"/>
        </w:rPr>
        <w:t xml:space="preserve"/>
      </w:r>
    </w:p>
    <w:p>
      <w:pPr>
        <w:spacing w:after="120"/>
      </w:pPr>
      <w:r>
        <w:rPr>
          <w:b/>
          <w:bCs/>
          <w:i w:val="false"/>
          <w:iCs w:val="false"/>
          <w:sz w:val="20"/>
          <w:szCs w:val="20"/>
        </w:rPr>
        <w:t xml:space="preserve">C4. Support provision environment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3008"/>
          </w:tcPr>
          <w:p>
            <w:r>
              <w:rPr>
                <w:b/>
                <w:bCs/>
                <w:sz w:val="18"/>
                <w:szCs w:val="18"/>
              </w:rPr>
              <w:t xml:space="preserve">Evidence the auditor will look for</w:t>
            </w:r>
          </w:p>
        </w:tc>
        <w:tc>
          <w:tcPr>
            <w:tcW w:type="dxa" w:w="3008"/>
          </w:tcPr>
          <w:p>
            <w:r>
              <w:rPr>
                <w:b/>
                <w:bCs/>
                <w:sz w:val="18"/>
                <w:szCs w:val="18"/>
              </w:rPr>
              <w:t xml:space="preserve">Where it lives</w:t>
            </w:r>
          </w:p>
        </w:tc>
        <w:tc>
          <w:tcPr>
            <w:tcW w:type="dxa" w:w="3008"/>
          </w:tcPr>
          <w:p>
            <w:r>
              <w:rPr>
                <w:b/>
                <w:bCs/>
                <w:sz w:val="18"/>
                <w:szCs w:val="18"/>
              </w:rPr>
              <w:t xml:space="preserve">Ready? (Y/N/NA)</w:t>
            </w:r>
          </w:p>
        </w:tc>
      </w:tr>
      <w:tr>
        <w:tc>
          <w:tcPr>
            <w:tcW w:type="dxa" w:w="3008"/>
          </w:tcPr>
          <w:p>
            <w:r>
              <w:rPr>
                <w:b w:val="false"/>
                <w:bCs w:val="false"/>
                <w:sz w:val="18"/>
                <w:szCs w:val="18"/>
              </w:rPr>
              <w:t xml:space="preserve">Safe environment: workplace health and safety records for the settings where supports are delivered</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Participant money and property: how it is handled and recorded</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Management of waste and infection control, where relevant to the supports</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Medication management policy and records, where medication support is delivered</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Emergency and disaster management plan, including participant-level continuity</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bl>
    <w:p>
      <w:pPr>
        <w:pStyle w:val="Heading2"/>
        <w:spacing w:after="140" w:before="320"/>
      </w:pPr>
      <w:r>
        <w:rPr>
          <w:b/>
          <w:bCs/>
          <w:color w:val="1a5276"/>
          <w:sz w:val="26"/>
          <w:szCs w:val="26"/>
        </w:rPr>
        <w:t xml:space="preserve">Part D: Conditions of registration</w:t>
      </w:r>
    </w:p>
    <w:p>
      <w:pPr>
        <w:spacing w:after="120"/>
      </w:pPr>
      <w:r>
        <w:rPr>
          <w:b w:val="false"/>
          <w:bCs w:val="false"/>
          <w:i/>
          <w:iCs/>
          <w:sz w:val="20"/>
          <w:szCs w:val="20"/>
        </w:rPr>
        <w:t xml:space="preserve">Registered providers carry obligations that sit alongside the Practice Standards. Tick what is in place and name the document.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3008"/>
          </w:tcPr>
          <w:p>
            <w:r>
              <w:rPr>
                <w:b/>
                <w:bCs/>
                <w:sz w:val="18"/>
                <w:szCs w:val="18"/>
              </w:rPr>
              <w:t xml:space="preserve">Obligation</w:t>
            </w:r>
          </w:p>
        </w:tc>
        <w:tc>
          <w:tcPr>
            <w:tcW w:type="dxa" w:w="3008"/>
          </w:tcPr>
          <w:p>
            <w:r>
              <w:rPr>
                <w:b/>
                <w:bCs/>
                <w:sz w:val="18"/>
                <w:szCs w:val="18"/>
              </w:rPr>
              <w:t xml:space="preserve">Document that evidences it</w:t>
            </w:r>
          </w:p>
        </w:tc>
        <w:tc>
          <w:tcPr>
            <w:tcW w:type="dxa" w:w="3008"/>
          </w:tcPr>
          <w:p>
            <w:r>
              <w:rPr>
                <w:b/>
                <w:bCs/>
                <w:sz w:val="18"/>
                <w:szCs w:val="18"/>
              </w:rPr>
              <w:t xml:space="preserve">In place? (Y/N)</w:t>
            </w:r>
          </w:p>
        </w:tc>
      </w:tr>
      <w:tr>
        <w:tc>
          <w:tcPr>
            <w:tcW w:type="dxa" w:w="3008"/>
          </w:tcPr>
          <w:p>
            <w:r>
              <w:rPr>
                <w:b w:val="false"/>
                <w:bCs w:val="false"/>
                <w:sz w:val="18"/>
                <w:szCs w:val="18"/>
              </w:rPr>
              <w:t xml:space="preserve">Comply with the NDIS Practice Standards for your registration groups</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Comply with the NDIS Code of Conduct across the organisation</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In-house complaints management and resolution system that records and manages complaints</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In-house incident management system, and notification of reportable incidents to the NDIS Commission</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Worker screening requirements met, with every relevant worker screened</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Behaviour support requirements met, and use of restrictive practices reported to the NDIS Commission (where applicable)</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r>
        <w:tc>
          <w:tcPr>
            <w:tcW w:type="dxa" w:w="3008"/>
          </w:tcPr>
          <w:p>
            <w:r>
              <w:rPr>
                <w:b w:val="false"/>
                <w:bCs w:val="false"/>
                <w:sz w:val="18"/>
                <w:szCs w:val="18"/>
              </w:rPr>
              <w:t xml:space="preserve">Notify the NDIS Commission of relevant changes and events</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bl>
    <w:p>
      <w:pPr>
        <w:pStyle w:val="Heading2"/>
        <w:spacing w:after="140" w:before="320"/>
      </w:pPr>
      <w:r>
        <w:rPr>
          <w:b/>
          <w:bCs/>
          <w:color w:val="1a5276"/>
          <w:sz w:val="26"/>
          <w:szCs w:val="26"/>
        </w:rPr>
        <w:t xml:space="preserve">Part E: Evidence register</w:t>
      </w:r>
    </w:p>
    <w:p>
      <w:pPr>
        <w:spacing w:after="120"/>
      </w:pPr>
      <w:r>
        <w:rPr>
          <w:b w:val="false"/>
          <w:bCs w:val="false"/>
          <w:i/>
          <w:iCs/>
          <w:sz w:val="20"/>
          <w:szCs w:val="20"/>
        </w:rPr>
        <w:t xml:space="preserve">Auditors ask for documents by name and then ask to see them working. For each document, record its version, who approved it, and one piece of evidence it is actually used.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dxa" w:w="2256"/>
          </w:tcPr>
          <w:p>
            <w:r>
              <w:rPr>
                <w:b/>
                <w:bCs/>
                <w:sz w:val="18"/>
                <w:szCs w:val="18"/>
              </w:rPr>
              <w:t xml:space="preserve">Document</w:t>
            </w:r>
          </w:p>
        </w:tc>
        <w:tc>
          <w:tcPr>
            <w:tcW w:type="dxa" w:w="2256"/>
          </w:tcPr>
          <w:p>
            <w:r>
              <w:rPr>
                <w:b/>
                <w:bCs/>
                <w:sz w:val="18"/>
                <w:szCs w:val="18"/>
              </w:rPr>
              <w:t xml:space="preserve">Version and date</w:t>
            </w:r>
          </w:p>
        </w:tc>
        <w:tc>
          <w:tcPr>
            <w:tcW w:type="dxa" w:w="2256"/>
          </w:tcPr>
          <w:p>
            <w:r>
              <w:rPr>
                <w:b/>
                <w:bCs/>
                <w:sz w:val="18"/>
                <w:szCs w:val="18"/>
              </w:rPr>
              <w:t xml:space="preserve">Approved by</w:t>
            </w:r>
          </w:p>
        </w:tc>
        <w:tc>
          <w:tcPr>
            <w:tcW w:type="dxa" w:w="2256"/>
          </w:tcPr>
          <w:p>
            <w:r>
              <w:rPr>
                <w:b/>
                <w:bCs/>
                <w:sz w:val="18"/>
                <w:szCs w:val="18"/>
              </w:rPr>
              <w:t xml:space="preserve">Evidence it is used in practice</w:t>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bl>
    <w:p>
      <w:pPr>
        <w:pStyle w:val="Heading2"/>
        <w:spacing w:after="140" w:before="320"/>
      </w:pPr>
      <w:r>
        <w:rPr>
          <w:b/>
          <w:bCs/>
          <w:color w:val="1a5276"/>
          <w:sz w:val="26"/>
          <w:szCs w:val="26"/>
        </w:rPr>
        <w:t xml:space="preserve">Part F: Supplementary modules</w:t>
      </w:r>
    </w:p>
    <w:p>
      <w:pPr>
        <w:spacing w:after="120"/>
      </w:pPr>
      <w:r>
        <w:rPr>
          <w:b w:val="false"/>
          <w:bCs w:val="false"/>
          <w:i/>
          <w:iCs/>
          <w:sz w:val="20"/>
          <w:szCs w:val="20"/>
        </w:rPr>
        <w:t xml:space="preserve">The supplementary modules are named in the Rules. Tick any your registration groups pull in, and add the module evidence to Part E.</w:t>
      </w:r>
    </w:p>
    <w:p>
      <w:pPr>
        <w:spacing w:after="90"/>
      </w:pPr>
      <w:r>
        <w:rPr>
          <w:sz w:val="20"/>
          <w:szCs w:val="20"/>
        </w:rPr>
        <w:t xml:space="preserve">[  ]  Module 1: High intensity daily personal activities</w:t>
      </w:r>
    </w:p>
    <w:p>
      <w:pPr>
        <w:spacing w:after="90"/>
      </w:pPr>
      <w:r>
        <w:rPr>
          <w:sz w:val="20"/>
          <w:szCs w:val="20"/>
        </w:rPr>
        <w:t xml:space="preserve">[  ]  Module 2: Specialist behaviour support</w:t>
      </w:r>
    </w:p>
    <w:p>
      <w:pPr>
        <w:spacing w:after="90"/>
      </w:pPr>
      <w:r>
        <w:rPr>
          <w:sz w:val="20"/>
          <w:szCs w:val="20"/>
        </w:rPr>
        <w:t xml:space="preserve">[  ]  Module 2A: Implementing behaviour support plans</w:t>
      </w:r>
    </w:p>
    <w:p>
      <w:pPr>
        <w:spacing w:after="90"/>
      </w:pPr>
      <w:r>
        <w:rPr>
          <w:sz w:val="20"/>
          <w:szCs w:val="20"/>
        </w:rPr>
        <w:t xml:space="preserve">[  ]  Module 3: Early childhood supports</w:t>
      </w:r>
    </w:p>
    <w:p>
      <w:pPr>
        <w:spacing w:after="90"/>
      </w:pPr>
      <w:r>
        <w:rPr>
          <w:sz w:val="20"/>
          <w:szCs w:val="20"/>
        </w:rPr>
        <w:t xml:space="preserve">[  ]  Module 4: Specialised support coordination</w:t>
      </w:r>
    </w:p>
    <w:p>
      <w:pPr>
        <w:spacing w:after="90"/>
      </w:pPr>
      <w:r>
        <w:rPr>
          <w:sz w:val="20"/>
          <w:szCs w:val="20"/>
        </w:rPr>
        <w:t xml:space="preserve">[  ]  Module 5: Specialist disability accommodation</w:t>
      </w:r>
    </w:p>
    <w:p>
      <w:pPr>
        <w:spacing w:after="90"/>
      </w:pPr>
      <w:r>
        <w:rPr>
          <w:sz w:val="20"/>
          <w:szCs w:val="20"/>
        </w:rPr>
        <w:t xml:space="preserve">[  ]  Module 5A: Assistance with supported independent living</w:t>
      </w:r>
    </w:p>
    <w:p>
      <w:pPr>
        <w:spacing w:after="90"/>
      </w:pPr>
      <w:r>
        <w:rPr>
          <w:sz w:val="20"/>
          <w:szCs w:val="20"/>
        </w:rPr>
        <w:t xml:space="preserve">[  ]  Module 6: Verification</w:t>
      </w:r>
    </w:p>
    <w:p>
      <w:pPr>
        <w:spacing w:after="160"/>
      </w:pPr>
      <w:r>
        <w:rPr>
          <w:b w:val="false"/>
          <w:bCs w:val="false"/>
          <w:i w:val="false"/>
          <w:iCs w:val="false"/>
          <w:sz w:val="20"/>
          <w:szCs w:val="20"/>
        </w:rPr>
        <w:t xml:space="preserve"/>
      </w:r>
    </w:p>
    <w:p>
      <w:pPr>
        <w:spacing w:after="120"/>
      </w:pPr>
      <w:r>
        <w:rPr>
          <w:b w:val="false"/>
          <w:bCs w:val="false"/>
          <w:i/>
          <w:iCs/>
          <w:sz w:val="20"/>
          <w:szCs w:val="20"/>
        </w:rPr>
        <w:t xml:space="preserve">Confirm which modules apply against your scope of audit document, not against this list.</w:t>
      </w:r>
    </w:p>
    <w:p>
      <w:pPr>
        <w:pStyle w:val="Heading2"/>
        <w:spacing w:after="140" w:before="320"/>
      </w:pPr>
      <w:r>
        <w:rPr>
          <w:b/>
          <w:bCs/>
          <w:color w:val="1a5276"/>
          <w:sz w:val="26"/>
          <w:szCs w:val="26"/>
        </w:rPr>
        <w:t xml:space="preserve">Part G: Before the auditor arrives</w:t>
      </w:r>
    </w:p>
    <w:p>
      <w:pPr>
        <w:spacing w:after="90"/>
      </w:pPr>
      <w:r>
        <w:rPr>
          <w:sz w:val="20"/>
          <w:szCs w:val="20"/>
        </w:rPr>
        <w:t xml:space="preserve">[  ]  Every policy in Part E is current, dated and version-controlled</w:t>
      </w:r>
    </w:p>
    <w:p>
      <w:pPr>
        <w:spacing w:after="90"/>
      </w:pPr>
      <w:r>
        <w:rPr>
          <w:sz w:val="20"/>
          <w:szCs w:val="20"/>
        </w:rPr>
        <w:t xml:space="preserve">[  ]  No policy references a superseded rule, price guide year or organisation name</w:t>
      </w:r>
    </w:p>
    <w:p>
      <w:pPr>
        <w:spacing w:after="90"/>
      </w:pPr>
      <w:r>
        <w:rPr>
          <w:sz w:val="20"/>
          <w:szCs w:val="20"/>
        </w:rPr>
        <w:t xml:space="preserve">[  ]  Registers (complaints, incidents, risk, restrictive practices) are up to date, not back-filled the week before</w:t>
      </w:r>
    </w:p>
    <w:p>
      <w:pPr>
        <w:spacing w:after="90"/>
      </w:pPr>
      <w:r>
        <w:rPr>
          <w:sz w:val="20"/>
          <w:szCs w:val="20"/>
        </w:rPr>
        <w:t xml:space="preserve">[  ]  Worker files are complete: screening, qualifications, induction, supervision, training</w:t>
      </w:r>
    </w:p>
    <w:p>
      <w:pPr>
        <w:spacing w:after="90"/>
      </w:pPr>
      <w:r>
        <w:rPr>
          <w:sz w:val="20"/>
          <w:szCs w:val="20"/>
        </w:rPr>
        <w:t xml:space="preserve">[  ]  Participant files are complete: agreement, consent, plan, goals, notes, reviews</w:t>
      </w:r>
    </w:p>
    <w:p>
      <w:pPr>
        <w:spacing w:after="90"/>
      </w:pPr>
      <w:r>
        <w:rPr>
          <w:sz w:val="20"/>
          <w:szCs w:val="20"/>
        </w:rPr>
        <w:t xml:space="preserve">[  ]  Workers can explain the complaints process and the incident process in their own words</w:t>
      </w:r>
    </w:p>
    <w:p>
      <w:pPr>
        <w:spacing w:after="90"/>
      </w:pPr>
      <w:r>
        <w:rPr>
          <w:sz w:val="20"/>
          <w:szCs w:val="20"/>
        </w:rPr>
        <w:t xml:space="preserve">[  ]  Participants and workers have been asked whether they are willing to be interviewed, and consent is recorded</w:t>
      </w:r>
    </w:p>
    <w:p>
      <w:pPr>
        <w:spacing w:after="90"/>
      </w:pPr>
      <w:r>
        <w:rPr>
          <w:sz w:val="20"/>
          <w:szCs w:val="20"/>
        </w:rPr>
        <w:t xml:space="preserve">[  ]  Someone is available on the day who can find any document within a few minutes</w:t>
      </w:r>
    </w:p>
    <w:p>
      <w:pPr>
        <w:spacing w:after="90"/>
      </w:pPr>
      <w:r>
        <w:rPr>
          <w:sz w:val="20"/>
          <w:szCs w:val="20"/>
        </w:rPr>
        <w:t xml:space="preserve">[  ]  Site access, parking and interview space arranged for an on-site assessment</w:t>
      </w:r>
    </w:p>
    <w:p>
      <w:pPr>
        <w:spacing w:after="90"/>
      </w:pPr>
      <w:r>
        <w:rPr>
          <w:sz w:val="20"/>
          <w:szCs w:val="20"/>
        </w:rPr>
        <w:t xml:space="preserve">[  ]  Continuous improvement log shows real entries, including things that went wrong and what changed</w:t>
      </w:r>
    </w:p>
    <w:p>
      <w:pPr>
        <w:pStyle w:val="Heading2"/>
        <w:spacing w:after="140" w:before="320"/>
      </w:pPr>
      <w:r>
        <w:rPr>
          <w:b/>
          <w:bCs/>
          <w:color w:val="1a5276"/>
          <w:sz w:val="26"/>
          <w:szCs w:val="26"/>
        </w:rPr>
        <w:t xml:space="preserve">Part H: After the audit</w:t>
      </w:r>
    </w:p>
    <w:p>
      <w:pPr>
        <w:spacing w:after="120"/>
      </w:pPr>
      <w:r>
        <w:rPr>
          <w:b w:val="false"/>
          <w:bCs w:val="false"/>
          <w:i/>
          <w:iCs/>
          <w:sz w:val="20"/>
          <w:szCs w:val="20"/>
        </w:rPr>
        <w:t xml:space="preserve">The auditor makes a recommendation to the NDIS Commission. The Commission considers that recommendation, assesses suitability, and decides. A successful applicant receives a certificate of registration setting out the services they are registered to provide, the period of registration, and any conditions.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dxa" w:w="1805"/>
          </w:tcPr>
          <w:p>
            <w:r>
              <w:rPr>
                <w:b/>
                <w:bCs/>
                <w:sz w:val="18"/>
                <w:szCs w:val="18"/>
              </w:rPr>
              <w:t xml:space="preserve">Finding or corrective action</w:t>
            </w:r>
          </w:p>
        </w:tc>
        <w:tc>
          <w:tcPr>
            <w:tcW w:type="dxa" w:w="1805"/>
          </w:tcPr>
          <w:p>
            <w:r>
              <w:rPr>
                <w:b/>
                <w:bCs/>
                <w:sz w:val="18"/>
                <w:szCs w:val="18"/>
              </w:rPr>
              <w:t xml:space="preserve">Rating or severity</w:t>
            </w:r>
          </w:p>
        </w:tc>
        <w:tc>
          <w:tcPr>
            <w:tcW w:type="dxa" w:w="1805"/>
          </w:tcPr>
          <w:p>
            <w:r>
              <w:rPr>
                <w:b/>
                <w:bCs/>
                <w:sz w:val="18"/>
                <w:szCs w:val="18"/>
              </w:rPr>
              <w:t xml:space="preserve">Owner</w:t>
            </w:r>
          </w:p>
        </w:tc>
        <w:tc>
          <w:tcPr>
            <w:tcW w:type="dxa" w:w="1805"/>
          </w:tcPr>
          <w:p>
            <w:r>
              <w:rPr>
                <w:b/>
                <w:bCs/>
                <w:sz w:val="18"/>
                <w:szCs w:val="18"/>
              </w:rPr>
              <w:t xml:space="preserve">Due date</w:t>
            </w:r>
          </w:p>
        </w:tc>
        <w:tc>
          <w:tcPr>
            <w:tcW w:type="dxa" w:w="1805"/>
          </w:tcPr>
          <w:p>
            <w:r>
              <w:rPr>
                <w:b/>
                <w:bCs/>
                <w:sz w:val="18"/>
                <w:szCs w:val="18"/>
              </w:rPr>
              <w:t xml:space="preserve">Closed (date and evidence)</w:t>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bl>
    <w:p>
      <w:pPr>
        <w:spacing w:after="160"/>
      </w:pPr>
      <w:r>
        <w:rPr>
          <w:b w:val="false"/>
          <w:bCs w:val="false"/>
          <w:i w:val="false"/>
          <w:iCs w:val="false"/>
          <w:sz w:val="20"/>
          <w:szCs w:val="20"/>
        </w:rPr>
        <w:t xml:space="preserve"/>
      </w:r>
    </w:p>
    <w:p>
      <w:pPr>
        <w:spacing w:after="90"/>
      </w:pPr>
      <w:r>
        <w:rPr>
          <w:b/>
          <w:bCs/>
          <w:sz w:val="20"/>
          <w:szCs w:val="20"/>
        </w:rPr>
        <w:t xml:space="preserve">Date auditor submitted report to the NDIS Commission: </w:t>
      </w:r>
      <w:r>
        <w:rPr>
          <w:sz w:val="20"/>
          <w:szCs w:val="20"/>
        </w:rPr>
        <w:t xml:space="preserve">__________</w:t>
      </w:r>
    </w:p>
    <w:p>
      <w:pPr>
        <w:spacing w:after="90"/>
      </w:pPr>
      <w:r>
        <w:rPr>
          <w:b/>
          <w:bCs/>
          <w:sz w:val="20"/>
          <w:szCs w:val="20"/>
        </w:rPr>
        <w:t xml:space="preserve">Date decision received: </w:t>
      </w:r>
      <w:r>
        <w:rPr>
          <w:sz w:val="20"/>
          <w:szCs w:val="20"/>
        </w:rPr>
        <w:t xml:space="preserve">________________________</w:t>
      </w:r>
    </w:p>
    <w:p>
      <w:pPr>
        <w:spacing w:after="90"/>
      </w:pPr>
      <w:r>
        <w:rPr>
          <w:b/>
          <w:bCs/>
          <w:sz w:val="20"/>
          <w:szCs w:val="20"/>
        </w:rPr>
        <w:t xml:space="preserve">Registration period: </w:t>
      </w:r>
      <w:r>
        <w:rPr>
          <w:sz w:val="20"/>
          <w:szCs w:val="20"/>
        </w:rPr>
        <w:t xml:space="preserve">___________________________</w:t>
      </w:r>
    </w:p>
    <w:p>
      <w:pPr>
        <w:spacing w:after="90"/>
      </w:pPr>
      <w:r>
        <w:rPr>
          <w:b/>
          <w:bCs/>
          <w:sz w:val="20"/>
          <w:szCs w:val="20"/>
        </w:rPr>
        <w:t xml:space="preserve">Conditions on registration: </w:t>
      </w:r>
      <w:r>
        <w:rPr>
          <w:sz w:val="20"/>
          <w:szCs w:val="20"/>
        </w:rPr>
        <w:t xml:space="preserve">____________________</w:t>
      </w:r>
    </w:p>
    <w:p>
      <w:pPr>
        <w:spacing w:after="90"/>
      </w:pPr>
      <w:r>
        <w:rPr>
          <w:b/>
          <w:bCs/>
          <w:sz w:val="20"/>
          <w:szCs w:val="20"/>
        </w:rPr>
        <w:t xml:space="preserve">Next audit or review due: </w:t>
      </w:r>
      <w:r>
        <w:rPr>
          <w:sz w:val="20"/>
          <w:szCs w:val="20"/>
        </w:rPr>
        <w:t xml:space="preserve">______________________</w:t>
      </w:r>
    </w:p>
    <w:p>
      <w:pPr>
        <w:pBdr>
          <w:top w:val="single" w:color="CCCCCC" w:sz="6" w:space="12"/>
        </w:pBdr>
        <w:spacing w:after="80" w:before="400"/>
      </w:pPr>
    </w:p>
    <w:p>
      <w:pPr>
        <w:spacing w:after="60"/>
        <w:jc w:val="left"/>
      </w:pPr>
      <w:r>
        <w:rPr>
          <w:i/>
          <w:iCs/>
          <w:color w:val="666666"/>
          <w:sz w:val="16"/>
          <w:szCs w:val="16"/>
        </w:rPr>
        <w:t xml:space="preserve">General information only, not legal advice. This is a starting draft and a preparation aid, not a universally suitable compliance system and not a guarantee of an audit outcome. It is built from the National Disability Insurance Scheme (Provider Registration and Practice Standards) Rules 2018 and the NDIS Commission's published registration and audit guidance, and has not been reviewed or approved by the NDIA or the NDIS Quality and Safeguards Commission. Read the Practice Standards and quality indicators in the Rules, and confirm your own obligations against your scope of audit document.</w:t>
      </w:r>
    </w:p>
    <w:p>
      <w:r>
        <w:rPr>
          <w:i/>
          <w:iCs/>
          <w:color w:val="666666"/>
          <w:sz w:val="16"/>
          <w:szCs w:val="16"/>
        </w:rPr>
        <w:t xml:space="preserve">Provided free by Carevo. Carevo connects participants and families with providers; it does not deliver supports, employ workers or give legal advice.</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2026-09-11T05:48:48.918Z</dcterms:created>
  <dcterms:modified xsi:type="dcterms:W3CDTF">2026-09-11T05:48:48.919Z</dcterms:modified>
</cp:coreProperties>
</file>

<file path=docProps/custom.xml><?xml version="1.0" encoding="utf-8"?>
<Properties xmlns="http://schemas.openxmlformats.org/officeDocument/2006/custom-properties" xmlns:vt="http://schemas.openxmlformats.org/officeDocument/2006/docPropsVTypes"/>
</file>