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Private Care Service Agreement Template</w:t>
      </w:r>
    </w:p>
    <w:p>
      <w:r>
        <w:t>A working agreement for privately paid care or support. Complete and review the terms together before services begin. It is not an NDIS claim form or a substitute for legal advice.</w:t>
      </w:r>
    </w:p>
    <w:p>
      <w:pPr>
        <w:pStyle w:val="Heading1"/>
      </w:pPr>
      <w:r>
        <w:t>People services and price</w:t>
      </w:r>
    </w:p>
    <w:p>
      <w:r>
        <w:rPr>
          <w:b/>
        </w:rPr>
        <w:t xml:space="preserve">Parties  </w:t>
      </w:r>
      <w:r>
        <w:t>[Provider legal name, ABN and contact; client; authorised representative if applicable]</w:t>
      </w:r>
    </w:p>
    <w:p/>
    <w:p>
      <w:r>
        <w:rPr>
          <w:b/>
        </w:rPr>
        <w:t xml:space="preserve">Services and limits  </w:t>
      </w:r>
      <w:r>
        <w:t>[What will be done; what requires a different professional; location and schedule]</w:t>
      </w:r>
    </w:p>
    <w:p/>
    <w:p>
      <w:r>
        <w:rPr>
          <w:b/>
        </w:rPr>
        <w:t xml:space="preserve">Period  </w:t>
      </w:r>
      <w:r>
        <w:t>[Start, review and end date or ongoing arrangement]</w:t>
      </w:r>
    </w:p>
    <w:p/>
    <w:p>
      <w:r>
        <w:rPr>
          <w:b/>
        </w:rPr>
        <w:t xml:space="preserve">Price schedule  </w:t>
      </w:r>
      <w:r>
        <w:t>[Service; unit; quantity; agreed price; GST treatment; estimated total]</w:t>
      </w:r>
    </w:p>
    <w:p/>
    <w:p>
      <w:r>
        <w:rPr>
          <w:b/>
        </w:rPr>
        <w:t xml:space="preserve">Other charges  </w:t>
      </w:r>
      <w:r>
        <w:t>[Agreed travel or other costs; basis and limit]</w:t>
      </w:r>
    </w:p>
    <w:p/>
    <w:p>
      <w:r>
        <w:rPr>
          <w:b/>
        </w:rPr>
        <w:t xml:space="preserve">Payer  </w:t>
      </w:r>
      <w:r>
        <w:t>[Who is responsible for payment; any confirmed third-party arrangement]</w:t>
      </w:r>
    </w:p>
    <w:p/>
    <w:p>
      <w:r>
        <w:rPr>
          <w:b/>
        </w:rPr>
        <w:t xml:space="preserve">Invoice and payment  </w:t>
      </w:r>
      <w:r>
        <w:t>[Frequency, due date, method and query contact]</w:t>
      </w:r>
    </w:p>
    <w:p/>
    <w:p>
      <w:r>
        <w:br w:type="page"/>
      </w:r>
    </w:p>
    <w:p>
      <w:pPr>
        <w:pStyle w:val="Heading1"/>
      </w:pPr>
      <w:r>
        <w:t>Fair terms choice and acceptance</w:t>
      </w:r>
    </w:p>
    <w:p>
      <w:r>
        <w:rPr>
          <w:b/>
        </w:rPr>
        <w:t xml:space="preserve">Cancellations  </w:t>
      </w:r>
      <w:r>
        <w:t>[Fair notice and charge agreed in advance; provider cancellation response]</w:t>
      </w:r>
    </w:p>
    <w:p/>
    <w:p>
      <w:r>
        <w:rPr>
          <w:b/>
        </w:rPr>
        <w:t xml:space="preserve">Privacy and communication  </w:t>
      </w:r>
      <w:r>
        <w:t>[Necessary information, recipients, purpose and preferred format]</w:t>
      </w:r>
    </w:p>
    <w:p/>
    <w:p>
      <w:r>
        <w:rPr>
          <w:b/>
        </w:rPr>
        <w:t xml:space="preserve">Safety and continuity  </w:t>
      </w:r>
      <w:r>
        <w:t>[Individual risks, relevant plans, missed support and escalation]</w:t>
      </w:r>
    </w:p>
    <w:p/>
    <w:p>
      <w:r>
        <w:rPr>
          <w:b/>
        </w:rPr>
        <w:t xml:space="preserve">Changes  </w:t>
      </w:r>
      <w:r>
        <w:t>[How services or prices may be changed and agreed before taking effect]</w:t>
      </w:r>
    </w:p>
    <w:p/>
    <w:p>
      <w:r>
        <w:rPr>
          <w:b/>
        </w:rPr>
        <w:t xml:space="preserve">Complaints  </w:t>
      </w:r>
      <w:r>
        <w:t>[Contact, accessible process and external options; preserve consumer rights]</w:t>
      </w:r>
    </w:p>
    <w:p/>
    <w:p>
      <w:r>
        <w:rPr>
          <w:b/>
        </w:rPr>
        <w:t xml:space="preserve">Ending services  </w:t>
      </w:r>
      <w:r>
        <w:t>[Reasonable notice, urgent safety handling, safe handover and final account]</w:t>
      </w:r>
    </w:p>
    <w:p/>
    <w:p>
      <w:r>
        <w:rPr>
          <w:b/>
        </w:rPr>
        <w:t xml:space="preserve">Acceptance  </w:t>
      </w:r>
      <w:r>
        <w:t>[Client or authorised representative; provider; dates; accessible copy supplied]</w:t>
      </w:r>
    </w:p>
    <w:p/>
    <w:p>
      <w:r>
        <w:t>Private payment does not remove professional, privacy or consumer-law obligations. Do not copy NDIS price limits or cancellation rules into private terms as if they automatically apply. Check GST for the actual supply. Any Medicare, insurer or other reimbursement must be confirmed separately; the agreement does not promise it.</w:t>
      </w:r>
    </w:p>
    <w:p>
      <w:r>
        <w:t>Sources: https://www.accc.gov.au/consumers/specific-products-and-activities/consumer-rights-and-the-NDIS | https://www.oaic.gov.au/privacy/privacy-guidance-for-organisations-and-government-agencies/health-service-providers/guide-to-health-privacy/chapter-3-using-or-disclosing-health-information</w:t>
      </w:r>
    </w:p>
    <w:sectPr w:rsidR="00FC693F" w:rsidRPr="0006063C" w:rsidSect="00034616">
      <w:footerReference w:type="default" r:id="rId9"/>
      <w:pgSz w:w="11909" w:h="16834"/>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6"/>
      </w:rPr>
      <w:t xml:space="preserve">Carevo template | Reviewed 9 September 2026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Private Care Service Agreement Template</dc:title>
  <dc:subject/>
  <dc:creator>Carevo</dc:creator>
  <cp:keywords/>
  <dc:description>generated by python-docx</dc:description>
  <cp:lastModifiedBy/>
  <cp:revision>1</cp:revision>
  <dcterms:created xsi:type="dcterms:W3CDTF">2013-12-23T23:15:00Z</dcterms:created>
  <dcterms:modified xsi:type="dcterms:W3CDTF">2013-12-23T23:15:00Z</dcterms:modified>
  <cp:category/>
</cp:coreProperties>
</file>